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D4FAD9" w14:textId="43A9DC3B" w:rsidR="006150AB" w:rsidRPr="006150AB" w:rsidRDefault="006150AB" w:rsidP="006150AB">
      <w:pPr>
        <w:jc w:val="center"/>
        <w:rPr>
          <w:rFonts w:ascii="Calibri" w:hAnsi="Calibri"/>
          <w:b/>
          <w:sz w:val="22"/>
          <w:szCs w:val="22"/>
          <w:u w:val="single"/>
        </w:rPr>
      </w:pPr>
      <w:r w:rsidRPr="006150AB">
        <w:rPr>
          <w:rFonts w:ascii="Calibri" w:hAnsi="Calibri"/>
          <w:b/>
          <w:sz w:val="22"/>
          <w:szCs w:val="22"/>
          <w:u w:val="single"/>
        </w:rPr>
        <w:t>Motion #</w:t>
      </w:r>
      <w:r w:rsidR="009F0115">
        <w:rPr>
          <w:rFonts w:ascii="Calibri" w:hAnsi="Calibri"/>
          <w:b/>
          <w:sz w:val="22"/>
          <w:szCs w:val="22"/>
          <w:u w:val="single"/>
        </w:rPr>
        <w:t xml:space="preserve"> 11</w:t>
      </w:r>
    </w:p>
    <w:p w14:paraId="3E4ED46F" w14:textId="77777777" w:rsidR="006150AB" w:rsidRPr="006150AB" w:rsidRDefault="006150AB" w:rsidP="00640360">
      <w:pPr>
        <w:rPr>
          <w:rFonts w:ascii="Calibri" w:hAnsi="Calibri"/>
          <w:b/>
          <w:sz w:val="22"/>
          <w:szCs w:val="22"/>
          <w:u w:val="single"/>
        </w:rPr>
      </w:pPr>
    </w:p>
    <w:p w14:paraId="6ED23FC6" w14:textId="2B8BE75D" w:rsidR="00640360" w:rsidRPr="006150AB" w:rsidRDefault="00640360" w:rsidP="00640360">
      <w:pPr>
        <w:rPr>
          <w:rFonts w:ascii="Calibri" w:hAnsi="Calibri"/>
          <w:b/>
          <w:sz w:val="22"/>
          <w:szCs w:val="22"/>
          <w:u w:val="single"/>
        </w:rPr>
      </w:pPr>
      <w:r w:rsidRPr="006150AB">
        <w:rPr>
          <w:rFonts w:ascii="Calibri" w:hAnsi="Calibri"/>
          <w:b/>
          <w:sz w:val="22"/>
          <w:szCs w:val="22"/>
          <w:u w:val="single"/>
        </w:rPr>
        <w:t>Fossil Fuel Divestment and Reinvestment</w:t>
      </w:r>
    </w:p>
    <w:p w14:paraId="12E58612" w14:textId="77777777" w:rsidR="00640360" w:rsidRDefault="00640360" w:rsidP="00640360">
      <w:pPr>
        <w:rPr>
          <w:rFonts w:ascii="Calibri" w:hAnsi="Calibri"/>
          <w:sz w:val="22"/>
          <w:szCs w:val="22"/>
        </w:rPr>
      </w:pPr>
    </w:p>
    <w:p w14:paraId="0A550CD3" w14:textId="4A5FB106" w:rsidR="00640360" w:rsidRDefault="00640360" w:rsidP="00640360">
      <w:pPr>
        <w:rPr>
          <w:rFonts w:ascii="Calibri" w:hAnsi="Calibri"/>
          <w:sz w:val="22"/>
          <w:szCs w:val="22"/>
        </w:rPr>
      </w:pPr>
      <w:r w:rsidRPr="006150AB">
        <w:rPr>
          <w:rFonts w:ascii="Calibri" w:hAnsi="Calibri"/>
          <w:b/>
          <w:sz w:val="22"/>
          <w:szCs w:val="22"/>
        </w:rPr>
        <w:t>Mover:</w:t>
      </w:r>
      <w:r>
        <w:rPr>
          <w:rFonts w:ascii="Calibri" w:hAnsi="Calibri"/>
          <w:sz w:val="22"/>
          <w:szCs w:val="22"/>
        </w:rPr>
        <w:t>       </w:t>
      </w:r>
      <w:r w:rsidR="006150AB">
        <w:rPr>
          <w:rFonts w:ascii="Calibri" w:hAnsi="Calibri"/>
          <w:sz w:val="22"/>
          <w:szCs w:val="22"/>
        </w:rPr>
        <w:t xml:space="preserve">Mr </w:t>
      </w:r>
      <w:r>
        <w:rPr>
          <w:rFonts w:ascii="Calibri" w:hAnsi="Calibri"/>
          <w:sz w:val="22"/>
          <w:szCs w:val="22"/>
        </w:rPr>
        <w:t xml:space="preserve">R Oram                          </w:t>
      </w:r>
      <w:r w:rsidRPr="006150AB">
        <w:rPr>
          <w:rFonts w:ascii="Calibri" w:hAnsi="Calibri"/>
          <w:b/>
          <w:sz w:val="22"/>
          <w:szCs w:val="22"/>
        </w:rPr>
        <w:t>Seconder:</w:t>
      </w:r>
      <w:r>
        <w:rPr>
          <w:rFonts w:ascii="Calibri" w:hAnsi="Calibri"/>
          <w:sz w:val="22"/>
          <w:szCs w:val="22"/>
        </w:rPr>
        <w:t xml:space="preserve"> </w:t>
      </w:r>
      <w:r w:rsidR="006150AB">
        <w:rPr>
          <w:rFonts w:ascii="Calibri" w:hAnsi="Calibri"/>
          <w:sz w:val="22"/>
          <w:szCs w:val="22"/>
        </w:rPr>
        <w:t xml:space="preserve">Mr </w:t>
      </w:r>
      <w:r>
        <w:rPr>
          <w:rFonts w:ascii="Calibri" w:hAnsi="Calibri"/>
          <w:sz w:val="22"/>
          <w:szCs w:val="22"/>
        </w:rPr>
        <w:t>F</w:t>
      </w:r>
      <w:bookmarkStart w:id="0" w:name="_GoBack"/>
      <w:bookmarkEnd w:id="0"/>
      <w:r>
        <w:rPr>
          <w:rFonts w:ascii="Calibri" w:hAnsi="Calibri"/>
          <w:sz w:val="22"/>
          <w:szCs w:val="22"/>
        </w:rPr>
        <w:t xml:space="preserve"> Tevi</w:t>
      </w:r>
    </w:p>
    <w:p w14:paraId="7BD9BB89" w14:textId="77777777" w:rsidR="00640360" w:rsidRDefault="00640360" w:rsidP="00640360">
      <w:pPr>
        <w:rPr>
          <w:rFonts w:ascii="Calibri" w:hAnsi="Calibri"/>
          <w:sz w:val="22"/>
          <w:szCs w:val="22"/>
          <w:lang w:val="en-US"/>
        </w:rPr>
      </w:pPr>
    </w:p>
    <w:p w14:paraId="6AFC8282" w14:textId="7DD40467" w:rsidR="00640360" w:rsidRPr="006150AB" w:rsidRDefault="00640360" w:rsidP="00640360">
      <w:pPr>
        <w:rPr>
          <w:rFonts w:ascii="Calibri" w:hAnsi="Calibri"/>
          <w:b/>
          <w:sz w:val="22"/>
          <w:szCs w:val="22"/>
        </w:rPr>
      </w:pPr>
      <w:r w:rsidRPr="006150AB">
        <w:rPr>
          <w:rFonts w:ascii="Calibri" w:hAnsi="Calibri"/>
          <w:b/>
          <w:sz w:val="22"/>
          <w:szCs w:val="22"/>
        </w:rPr>
        <w:t>That this General Synod / te H</w:t>
      </w:r>
      <w:r w:rsidR="006150AB">
        <w:rPr>
          <w:rFonts w:ascii="Calibri" w:hAnsi="Calibri"/>
          <w:b/>
          <w:sz w:val="22"/>
          <w:szCs w:val="22"/>
        </w:rPr>
        <w:t>ī</w:t>
      </w:r>
      <w:r w:rsidRPr="006150AB">
        <w:rPr>
          <w:rFonts w:ascii="Calibri" w:hAnsi="Calibri"/>
          <w:b/>
          <w:sz w:val="22"/>
          <w:szCs w:val="22"/>
        </w:rPr>
        <w:t>nota  Wh</w:t>
      </w:r>
      <w:r w:rsidR="006150AB">
        <w:rPr>
          <w:rFonts w:ascii="Calibri" w:hAnsi="Calibri"/>
          <w:b/>
          <w:sz w:val="22"/>
          <w:szCs w:val="22"/>
        </w:rPr>
        <w:t>ā</w:t>
      </w:r>
      <w:r w:rsidRPr="006150AB">
        <w:rPr>
          <w:rFonts w:ascii="Calibri" w:hAnsi="Calibri"/>
          <w:b/>
          <w:sz w:val="22"/>
          <w:szCs w:val="22"/>
        </w:rPr>
        <w:t>nui</w:t>
      </w:r>
      <w:r w:rsidR="006150AB" w:rsidRPr="006150AB">
        <w:rPr>
          <w:rFonts w:ascii="Calibri" w:hAnsi="Calibri"/>
          <w:b/>
          <w:sz w:val="22"/>
          <w:szCs w:val="22"/>
        </w:rPr>
        <w:t xml:space="preserve"> 2016</w:t>
      </w:r>
      <w:r w:rsidRPr="006150AB">
        <w:rPr>
          <w:rFonts w:ascii="Calibri" w:hAnsi="Calibri"/>
          <w:b/>
          <w:sz w:val="22"/>
          <w:szCs w:val="22"/>
        </w:rPr>
        <w:t>:</w:t>
      </w:r>
    </w:p>
    <w:p w14:paraId="2A6CBED3" w14:textId="77777777" w:rsidR="006150AB" w:rsidRDefault="006150AB" w:rsidP="00640360">
      <w:pPr>
        <w:rPr>
          <w:rFonts w:ascii="Calibri" w:hAnsi="Calibri"/>
          <w:sz w:val="22"/>
          <w:szCs w:val="22"/>
          <w:lang w:val="en-US"/>
        </w:rPr>
      </w:pPr>
    </w:p>
    <w:p w14:paraId="7427AC49" w14:textId="77777777" w:rsidR="00640360" w:rsidRDefault="00640360" w:rsidP="00640360">
      <w:pPr>
        <w:rPr>
          <w:rFonts w:ascii="Calibri" w:hAnsi="Calibri"/>
          <w:sz w:val="22"/>
          <w:szCs w:val="22"/>
          <w:lang w:val="en-US"/>
        </w:rPr>
      </w:pPr>
      <w:r>
        <w:rPr>
          <w:rFonts w:ascii="Calibri" w:hAnsi="Calibri"/>
          <w:sz w:val="22"/>
          <w:szCs w:val="22"/>
        </w:rPr>
        <w:t xml:space="preserve">1 Receives the report of the Small Working Group (SWG) on Reinvestment, and </w:t>
      </w:r>
    </w:p>
    <w:p w14:paraId="31095E7D" w14:textId="77777777" w:rsidR="00640360" w:rsidRDefault="00640360" w:rsidP="00640360">
      <w:pPr>
        <w:rPr>
          <w:rFonts w:ascii="Calibri" w:hAnsi="Calibri"/>
          <w:sz w:val="22"/>
          <w:szCs w:val="22"/>
          <w:lang w:val="en-US"/>
        </w:rPr>
      </w:pPr>
      <w:r>
        <w:rPr>
          <w:rFonts w:ascii="Calibri" w:hAnsi="Calibri"/>
          <w:sz w:val="22"/>
          <w:szCs w:val="22"/>
        </w:rPr>
        <w:t> </w:t>
      </w:r>
    </w:p>
    <w:p w14:paraId="4F7A9F86" w14:textId="3137971B" w:rsidR="00640360" w:rsidRDefault="00640360" w:rsidP="00640360">
      <w:pPr>
        <w:rPr>
          <w:rFonts w:ascii="Calibri" w:hAnsi="Calibri"/>
          <w:sz w:val="22"/>
          <w:szCs w:val="22"/>
          <w:lang w:val="en-US"/>
        </w:rPr>
      </w:pPr>
      <w:r>
        <w:rPr>
          <w:rFonts w:ascii="Calibri" w:hAnsi="Calibri"/>
          <w:sz w:val="22"/>
          <w:szCs w:val="22"/>
        </w:rPr>
        <w:t xml:space="preserve">2 In light of the developing field of ecosystem restoration in the Pacific, </w:t>
      </w:r>
    </w:p>
    <w:p w14:paraId="2E46C7C6" w14:textId="77777777" w:rsidR="00640360" w:rsidRDefault="00640360" w:rsidP="00640360">
      <w:pPr>
        <w:rPr>
          <w:rFonts w:ascii="Calibri" w:hAnsi="Calibri"/>
          <w:sz w:val="22"/>
          <w:szCs w:val="22"/>
          <w:lang w:val="en-US"/>
        </w:rPr>
      </w:pPr>
      <w:r>
        <w:rPr>
          <w:rFonts w:ascii="Calibri" w:hAnsi="Calibri"/>
          <w:sz w:val="22"/>
          <w:szCs w:val="22"/>
        </w:rPr>
        <w:t> </w:t>
      </w:r>
    </w:p>
    <w:p w14:paraId="6C6AC693" w14:textId="77777777" w:rsidR="00640360" w:rsidRDefault="00640360" w:rsidP="00640360">
      <w:pPr>
        <w:pStyle w:val="ListParagraph"/>
        <w:ind w:left="851" w:hanging="360"/>
        <w:rPr>
          <w:rFonts w:ascii="Calibri" w:hAnsi="Calibri"/>
          <w:sz w:val="22"/>
          <w:szCs w:val="22"/>
          <w:lang w:val="en-US"/>
        </w:rPr>
      </w:pPr>
      <w:r>
        <w:rPr>
          <w:rFonts w:ascii="Calibri" w:hAnsi="Calibri"/>
          <w:sz w:val="22"/>
          <w:szCs w:val="22"/>
          <w:lang w:val="en-US"/>
        </w:rPr>
        <w:t>o   considers establishing a carbon offset programme for its air travel, with the funds being allocated to Pacific ecosystem restoration.</w:t>
      </w:r>
    </w:p>
    <w:p w14:paraId="5750F8D3" w14:textId="77777777" w:rsidR="00640360" w:rsidRDefault="00640360" w:rsidP="00640360">
      <w:pPr>
        <w:ind w:left="851"/>
        <w:rPr>
          <w:rFonts w:ascii="Calibri" w:hAnsi="Calibri"/>
          <w:sz w:val="22"/>
          <w:szCs w:val="22"/>
          <w:lang w:val="en-US"/>
        </w:rPr>
      </w:pPr>
      <w:r>
        <w:rPr>
          <w:rFonts w:ascii="Calibri" w:hAnsi="Calibri"/>
          <w:sz w:val="22"/>
          <w:szCs w:val="22"/>
        </w:rPr>
        <w:t> </w:t>
      </w:r>
    </w:p>
    <w:p w14:paraId="5866A791" w14:textId="77777777" w:rsidR="00640360" w:rsidRDefault="00640360" w:rsidP="00640360">
      <w:pPr>
        <w:pStyle w:val="ListParagraph"/>
        <w:ind w:left="851" w:hanging="360"/>
        <w:rPr>
          <w:rFonts w:ascii="Calibri" w:hAnsi="Calibri"/>
          <w:sz w:val="22"/>
          <w:szCs w:val="22"/>
          <w:lang w:val="en-US"/>
        </w:rPr>
      </w:pPr>
      <w:r>
        <w:rPr>
          <w:rFonts w:ascii="Calibri" w:hAnsi="Calibri"/>
          <w:sz w:val="22"/>
          <w:szCs w:val="22"/>
          <w:lang w:val="en-US"/>
        </w:rPr>
        <w:t>o   considers co-investing in restoration projects with government or NGO agencies.</w:t>
      </w:r>
    </w:p>
    <w:p w14:paraId="75375B9C" w14:textId="77777777" w:rsidR="00640360" w:rsidRDefault="00640360" w:rsidP="00640360">
      <w:pPr>
        <w:ind w:left="851"/>
        <w:rPr>
          <w:rFonts w:ascii="Calibri" w:hAnsi="Calibri"/>
          <w:sz w:val="22"/>
          <w:szCs w:val="22"/>
          <w:lang w:val="en-US"/>
        </w:rPr>
      </w:pPr>
      <w:r>
        <w:rPr>
          <w:rFonts w:ascii="Calibri" w:hAnsi="Calibri"/>
          <w:sz w:val="22"/>
          <w:szCs w:val="22"/>
        </w:rPr>
        <w:t> </w:t>
      </w:r>
    </w:p>
    <w:p w14:paraId="67C26C20" w14:textId="77777777" w:rsidR="00640360" w:rsidRDefault="00640360" w:rsidP="00640360">
      <w:pPr>
        <w:pStyle w:val="ListParagraph"/>
        <w:ind w:left="851" w:hanging="360"/>
        <w:rPr>
          <w:rFonts w:ascii="Calibri" w:hAnsi="Calibri"/>
          <w:sz w:val="22"/>
          <w:szCs w:val="22"/>
          <w:lang w:val="en-US"/>
        </w:rPr>
      </w:pPr>
      <w:r>
        <w:rPr>
          <w:rFonts w:ascii="Calibri" w:hAnsi="Calibri"/>
          <w:sz w:val="22"/>
          <w:szCs w:val="22"/>
          <w:lang w:val="en-US"/>
        </w:rPr>
        <w:t>o  keeps a watching brief on developments, with the aim of drawing attention to trust compatible investment opportunities when they arise, and</w:t>
      </w:r>
    </w:p>
    <w:p w14:paraId="28BAFC97" w14:textId="77777777" w:rsidR="00640360" w:rsidRDefault="00640360" w:rsidP="00640360">
      <w:pPr>
        <w:rPr>
          <w:rFonts w:ascii="Calibri" w:hAnsi="Calibri"/>
          <w:sz w:val="22"/>
          <w:szCs w:val="22"/>
          <w:lang w:val="en-US"/>
        </w:rPr>
      </w:pPr>
      <w:r>
        <w:rPr>
          <w:rFonts w:ascii="Calibri" w:hAnsi="Calibri"/>
          <w:sz w:val="22"/>
          <w:szCs w:val="22"/>
        </w:rPr>
        <w:t> </w:t>
      </w:r>
    </w:p>
    <w:p w14:paraId="2878F517" w14:textId="75F58380" w:rsidR="00640360" w:rsidRPr="006150AB" w:rsidRDefault="00640360" w:rsidP="00640360">
      <w:pPr>
        <w:rPr>
          <w:rFonts w:ascii="Calibri" w:hAnsi="Calibri"/>
          <w:sz w:val="22"/>
          <w:szCs w:val="22"/>
          <w:lang w:val="en-US"/>
        </w:rPr>
      </w:pPr>
      <w:r>
        <w:rPr>
          <w:rFonts w:ascii="Calibri" w:hAnsi="Calibri"/>
          <w:sz w:val="22"/>
          <w:szCs w:val="22"/>
        </w:rPr>
        <w:t xml:space="preserve">3 </w:t>
      </w:r>
      <w:r w:rsidR="006150AB">
        <w:rPr>
          <w:rFonts w:ascii="Calibri" w:hAnsi="Calibri"/>
          <w:sz w:val="22"/>
          <w:szCs w:val="22"/>
        </w:rPr>
        <w:t>T</w:t>
      </w:r>
      <w:r>
        <w:rPr>
          <w:rFonts w:ascii="Calibri" w:hAnsi="Calibri"/>
          <w:sz w:val="22"/>
          <w:szCs w:val="22"/>
        </w:rPr>
        <w:t xml:space="preserve">hat the SWG be tasked with furthering the actions in clause 2 of this motion, and reporting regularly to </w:t>
      </w:r>
      <w:r w:rsidR="006150AB">
        <w:rPr>
          <w:rFonts w:ascii="Calibri" w:hAnsi="Calibri"/>
          <w:sz w:val="22"/>
          <w:szCs w:val="22"/>
        </w:rPr>
        <w:t xml:space="preserve">General </w:t>
      </w:r>
      <w:r>
        <w:rPr>
          <w:rFonts w:ascii="Calibri" w:hAnsi="Calibri"/>
          <w:sz w:val="22"/>
          <w:szCs w:val="22"/>
        </w:rPr>
        <w:t>S</w:t>
      </w:r>
      <w:r w:rsidR="006150AB">
        <w:rPr>
          <w:rFonts w:ascii="Calibri" w:hAnsi="Calibri"/>
          <w:sz w:val="22"/>
          <w:szCs w:val="22"/>
        </w:rPr>
        <w:t xml:space="preserve">ynod Standing </w:t>
      </w:r>
      <w:r>
        <w:rPr>
          <w:rFonts w:ascii="Calibri" w:hAnsi="Calibri"/>
          <w:sz w:val="22"/>
          <w:szCs w:val="22"/>
        </w:rPr>
        <w:t>C</w:t>
      </w:r>
      <w:r w:rsidR="006150AB">
        <w:rPr>
          <w:rFonts w:ascii="Calibri" w:hAnsi="Calibri"/>
          <w:sz w:val="22"/>
          <w:szCs w:val="22"/>
        </w:rPr>
        <w:t>ommittee</w:t>
      </w:r>
      <w:r>
        <w:rPr>
          <w:rFonts w:ascii="Calibri" w:hAnsi="Calibri"/>
          <w:sz w:val="22"/>
          <w:szCs w:val="22"/>
        </w:rPr>
        <w:t xml:space="preserve"> between now and the next </w:t>
      </w:r>
      <w:r w:rsidR="006150AB" w:rsidRPr="006150AB">
        <w:rPr>
          <w:rFonts w:ascii="Calibri" w:hAnsi="Calibri"/>
          <w:sz w:val="22"/>
          <w:szCs w:val="22"/>
        </w:rPr>
        <w:t>General Synod / te Hīnota  Whānui</w:t>
      </w:r>
      <w:r w:rsidRPr="006150AB">
        <w:rPr>
          <w:rFonts w:ascii="Calibri" w:hAnsi="Calibri"/>
          <w:sz w:val="22"/>
          <w:szCs w:val="22"/>
        </w:rPr>
        <w:t>.</w:t>
      </w:r>
    </w:p>
    <w:p w14:paraId="435F2ABA" w14:textId="77777777" w:rsidR="00E84E49" w:rsidRDefault="00E84E49"/>
    <w:sectPr w:rsidR="00E84E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0E7"/>
    <w:rsid w:val="003840E7"/>
    <w:rsid w:val="003A49BA"/>
    <w:rsid w:val="00485584"/>
    <w:rsid w:val="006150AB"/>
    <w:rsid w:val="00640360"/>
    <w:rsid w:val="006551D8"/>
    <w:rsid w:val="00813663"/>
    <w:rsid w:val="009F0115"/>
    <w:rsid w:val="00E84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9441A"/>
  <w15:chartTrackingRefBased/>
  <w15:docId w15:val="{6C50C0E9-A159-4894-B5F9-FCC90A6B7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0360"/>
    <w:pPr>
      <w:spacing w:after="0" w:line="240" w:lineRule="auto"/>
    </w:pPr>
    <w:rPr>
      <w:rFonts w:ascii="Times New Roman" w:hAnsi="Times New Roman" w:cs="Times New Roman"/>
      <w:sz w:val="24"/>
      <w:szCs w:val="24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0360"/>
    <w:pPr>
      <w:ind w:left="720"/>
    </w:pPr>
    <w:rPr>
      <w:rFonts w:ascii="Calibri Light" w:hAnsi="Calibri Ligh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694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4</cp:revision>
  <dcterms:created xsi:type="dcterms:W3CDTF">2016-03-11T02:13:00Z</dcterms:created>
  <dcterms:modified xsi:type="dcterms:W3CDTF">2016-03-18T02:31:00Z</dcterms:modified>
</cp:coreProperties>
</file>